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16" w:rsidRPr="00824816" w:rsidRDefault="00824816" w:rsidP="00824816">
      <w:pPr>
        <w:pStyle w:val="has-text-align-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6"/>
          <w:szCs w:val="26"/>
        </w:rPr>
      </w:pPr>
      <w:r w:rsidRPr="00824816">
        <w:rPr>
          <w:rStyle w:val="Pogrubienie"/>
          <w:rFonts w:ascii="Arial" w:hAnsi="Arial" w:cs="Arial"/>
          <w:color w:val="212529"/>
          <w:sz w:val="26"/>
          <w:szCs w:val="26"/>
        </w:rPr>
        <w:t>KOMUNIKAT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Wiadomość o inwazji wojsk rosyjskich na Ukrainę napełnia nas wszystkich niepokojem wobec ludzkich cierpień i zagrożeń płynących z przekroczenia tym faktem podstawowych zasad moralnych i międzynarodowych umów.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Apelujemy o wysiłek wszystkich ludzi dobrej woli i pomoc w budzeniu sumień tych, którzy decydują o przywróceniu pokoju na drodze ku pojednaniu zwaśnionych.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Wyrażamy współczucie rodzinom zabitych, cierpiących i zagrożonych, łącząc się w modlitwie ze współbraćmi w wierze chrześcijańskiej i wszystkimi ludźmi dobrej woli.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Jednocześnie, biorąc pod uwagę możliwość pojawienia się fali uchodźców, jako biskupi diecezji Polski południowo-wschodniej, prosimy księży proboszczów naszych diecezji o zachęcanie wiernych do okazywania życzliwej pomocy uchodźcom z Ukrainy, którzy niebawem mogą pojawić się na terenach naszych diecezji. Nie ustajemy też w modlitwie o pokój na Ukrainie.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Instytucje kościelne, zwłaszcza diecezjalne Caritas, oferują pomoc dla uchodźców, okazując tym samym chrześcijańską postawę miłosierdzia i braterstwa.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Diecezjalne Caritas, działając w porozumieniu z władzami administracji publicznej, koordynować będą wszelkiego rodzaju inicjatywy pomocowe.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Polecając Bożej opiece powyższą troskę błogosławimy wszystkim ludziom dobrej woli.</w:t>
      </w:r>
    </w:p>
    <w:p w:rsidR="00824816" w:rsidRPr="00824816" w:rsidRDefault="00824816" w:rsidP="00824816">
      <w:pPr>
        <w:pStyle w:val="has-text-align-right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abp Adam Szal – Przemyśl</w:t>
      </w:r>
      <w:r w:rsidRPr="00824816">
        <w:rPr>
          <w:rFonts w:ascii="Arial" w:hAnsi="Arial" w:cs="Arial"/>
          <w:color w:val="212529"/>
          <w:sz w:val="26"/>
          <w:szCs w:val="26"/>
        </w:rPr>
        <w:br/>
        <w:t>abp Józef Michalik – Przemyśl</w:t>
      </w:r>
      <w:r w:rsidRPr="00824816">
        <w:rPr>
          <w:rFonts w:ascii="Arial" w:hAnsi="Arial" w:cs="Arial"/>
          <w:color w:val="212529"/>
          <w:sz w:val="26"/>
          <w:szCs w:val="26"/>
        </w:rPr>
        <w:br/>
        <w:t>bp Marian Rojek – Zamość</w:t>
      </w:r>
      <w:r w:rsidRPr="00824816">
        <w:rPr>
          <w:rFonts w:ascii="Arial" w:hAnsi="Arial" w:cs="Arial"/>
          <w:color w:val="212529"/>
          <w:sz w:val="26"/>
          <w:szCs w:val="26"/>
        </w:rPr>
        <w:br/>
        <w:t>bp Krzysztof Nitkiewicz – Sandomierz</w:t>
      </w:r>
      <w:r w:rsidRPr="00824816">
        <w:rPr>
          <w:rFonts w:ascii="Arial" w:hAnsi="Arial" w:cs="Arial"/>
          <w:color w:val="212529"/>
          <w:sz w:val="26"/>
          <w:szCs w:val="26"/>
        </w:rPr>
        <w:br/>
        <w:t>bp Jan Wątroba – Rzeszów</w:t>
      </w:r>
      <w:r w:rsidRPr="00824816">
        <w:rPr>
          <w:rFonts w:ascii="Arial" w:hAnsi="Arial" w:cs="Arial"/>
          <w:color w:val="212529"/>
          <w:sz w:val="26"/>
          <w:szCs w:val="26"/>
        </w:rPr>
        <w:br/>
      </w:r>
      <w:bookmarkStart w:id="0" w:name="_GoBack"/>
      <w:bookmarkEnd w:id="0"/>
      <w:r w:rsidRPr="00824816">
        <w:rPr>
          <w:rFonts w:ascii="Arial" w:hAnsi="Arial" w:cs="Arial"/>
          <w:color w:val="212529"/>
          <w:sz w:val="26"/>
          <w:szCs w:val="26"/>
        </w:rPr>
        <w:t>bp Kazimierz Górny – Rzeszów</w:t>
      </w:r>
      <w:r w:rsidRPr="00824816">
        <w:rPr>
          <w:rFonts w:ascii="Arial" w:hAnsi="Arial" w:cs="Arial"/>
          <w:color w:val="212529"/>
          <w:sz w:val="26"/>
          <w:szCs w:val="26"/>
        </w:rPr>
        <w:br/>
        <w:t xml:space="preserve">bp Jan </w:t>
      </w:r>
      <w:proofErr w:type="spellStart"/>
      <w:r w:rsidRPr="00824816">
        <w:rPr>
          <w:rFonts w:ascii="Arial" w:hAnsi="Arial" w:cs="Arial"/>
          <w:color w:val="212529"/>
          <w:sz w:val="26"/>
          <w:szCs w:val="26"/>
        </w:rPr>
        <w:t>Śrutwa</w:t>
      </w:r>
      <w:proofErr w:type="spellEnd"/>
      <w:r w:rsidRPr="00824816">
        <w:rPr>
          <w:rFonts w:ascii="Arial" w:hAnsi="Arial" w:cs="Arial"/>
          <w:color w:val="212529"/>
          <w:sz w:val="26"/>
          <w:szCs w:val="26"/>
        </w:rPr>
        <w:t xml:space="preserve"> – Zamość</w:t>
      </w:r>
      <w:r w:rsidRPr="00824816">
        <w:rPr>
          <w:rFonts w:ascii="Arial" w:hAnsi="Arial" w:cs="Arial"/>
          <w:color w:val="212529"/>
          <w:sz w:val="26"/>
          <w:szCs w:val="26"/>
        </w:rPr>
        <w:br/>
        <w:t>bp Mariusz Leszczyński – Zamość</w:t>
      </w:r>
      <w:r w:rsidRPr="00824816">
        <w:rPr>
          <w:rFonts w:ascii="Arial" w:hAnsi="Arial" w:cs="Arial"/>
          <w:color w:val="212529"/>
          <w:sz w:val="26"/>
          <w:szCs w:val="26"/>
        </w:rPr>
        <w:br/>
        <w:t xml:space="preserve">bp Stanisław </w:t>
      </w:r>
      <w:proofErr w:type="spellStart"/>
      <w:r w:rsidRPr="00824816">
        <w:rPr>
          <w:rFonts w:ascii="Arial" w:hAnsi="Arial" w:cs="Arial"/>
          <w:color w:val="212529"/>
          <w:sz w:val="26"/>
          <w:szCs w:val="26"/>
        </w:rPr>
        <w:t>Jamrozek</w:t>
      </w:r>
      <w:proofErr w:type="spellEnd"/>
      <w:r w:rsidRPr="00824816">
        <w:rPr>
          <w:rFonts w:ascii="Arial" w:hAnsi="Arial" w:cs="Arial"/>
          <w:color w:val="212529"/>
          <w:sz w:val="26"/>
          <w:szCs w:val="26"/>
        </w:rPr>
        <w:t xml:space="preserve"> – Przemyśl</w:t>
      </w:r>
      <w:r w:rsidRPr="00824816">
        <w:rPr>
          <w:rFonts w:ascii="Arial" w:hAnsi="Arial" w:cs="Arial"/>
          <w:color w:val="212529"/>
          <w:sz w:val="26"/>
          <w:szCs w:val="26"/>
        </w:rPr>
        <w:br/>
        <w:t>bp Edward Białogłowski – Rzeszów</w:t>
      </w:r>
    </w:p>
    <w:p w:rsidR="00824816" w:rsidRPr="00824816" w:rsidRDefault="00824816" w:rsidP="00824816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6"/>
          <w:szCs w:val="26"/>
        </w:rPr>
      </w:pPr>
      <w:r w:rsidRPr="00824816">
        <w:rPr>
          <w:rFonts w:ascii="Arial" w:hAnsi="Arial" w:cs="Arial"/>
          <w:color w:val="212529"/>
          <w:sz w:val="26"/>
          <w:szCs w:val="26"/>
        </w:rPr>
        <w:t>Rzeszów, 24 lutego 2022 r.</w:t>
      </w:r>
    </w:p>
    <w:p w:rsidR="00713C8F" w:rsidRPr="00824816" w:rsidRDefault="00713C8F">
      <w:pPr>
        <w:rPr>
          <w:sz w:val="26"/>
          <w:szCs w:val="26"/>
        </w:rPr>
      </w:pPr>
    </w:p>
    <w:sectPr w:rsidR="00713C8F" w:rsidRPr="0082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6"/>
    <w:rsid w:val="00713C8F"/>
    <w:rsid w:val="008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F64E-4010-4A6D-8CD7-C3B6AD2F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8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8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right">
    <w:name w:val="has-text-align-right"/>
    <w:basedOn w:val="Normalny"/>
    <w:rsid w:val="0082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2022-02-26T12:24:00Z</dcterms:created>
  <dcterms:modified xsi:type="dcterms:W3CDTF">2022-02-26T12:25:00Z</dcterms:modified>
</cp:coreProperties>
</file>